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0E" w:rsidRDefault="001C7B0E" w:rsidP="00D5175B">
      <w:pPr>
        <w:spacing w:after="84" w:line="240" w:lineRule="auto"/>
        <w:outlineLvl w:val="1"/>
        <w:rPr>
          <w:rFonts w:ascii="Arial" w:eastAsia="Times New Roman" w:hAnsi="Arial" w:cs="Arial"/>
          <w:b/>
          <w:bCs/>
          <w:color w:val="000000"/>
          <w:sz w:val="36"/>
          <w:szCs w:val="36"/>
        </w:rPr>
      </w:pPr>
    </w:p>
    <w:p w:rsidR="00D5175B" w:rsidRDefault="00D5175B" w:rsidP="00D5175B">
      <w:pPr>
        <w:pStyle w:val="NoSpacing"/>
        <w:tabs>
          <w:tab w:val="left" w:pos="1620"/>
          <w:tab w:val="center" w:pos="4680"/>
          <w:tab w:val="left" w:pos="8145"/>
        </w:tabs>
        <w:jc w:val="center"/>
        <w:rPr>
          <w:b/>
          <w:bCs/>
          <w:color w:val="000066"/>
          <w:sz w:val="54"/>
          <w:szCs w:val="54"/>
          <w:shd w:val="clear" w:color="auto" w:fill="FFFFFF"/>
        </w:rPr>
      </w:pPr>
      <w:r>
        <w:rPr>
          <w:b/>
          <w:bCs/>
          <w:noProof/>
          <w:color w:val="000066"/>
          <w:sz w:val="54"/>
          <w:szCs w:val="54"/>
        </w:rPr>
        <w:pict>
          <v:shapetype id="_x0000_t202" coordsize="21600,21600" o:spt="202" path="m,l,21600r21600,l21600,xe">
            <v:stroke joinstyle="miter"/>
            <v:path gradientshapeok="t" o:connecttype="rect"/>
          </v:shapetype>
          <v:shape id="_x0000_s1026" type="#_x0000_t202" style="position:absolute;left:0;text-align:left;margin-left:-15.95pt;margin-top:-8.25pt;width:82.7pt;height:120pt;z-index:251660288;mso-width-relative:margin;mso-height-relative:margin" stroked="f">
            <v:textbox style="mso-next-textbox:#_x0000_s1026">
              <w:txbxContent>
                <w:p w:rsidR="00D5175B" w:rsidRDefault="00D5175B" w:rsidP="00D5175B">
                  <w:r w:rsidRPr="004B03ED">
                    <w:rPr>
                      <w:noProof/>
                    </w:rPr>
                    <w:drawing>
                      <wp:inline distT="0" distB="0" distL="0" distR="0">
                        <wp:extent cx="619125" cy="1012452"/>
                        <wp:effectExtent l="19050" t="0" r="0" b="0"/>
                        <wp:docPr id="12"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4"/>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b/>
          <w:bCs/>
          <w:color w:val="000066"/>
          <w:sz w:val="54"/>
          <w:szCs w:val="54"/>
          <w:shd w:val="clear" w:color="auto" w:fill="FFFFFF"/>
        </w:rPr>
        <w:t>Atlantic Christian Academy</w:t>
      </w:r>
    </w:p>
    <w:p w:rsidR="00D5175B" w:rsidRPr="00E06B1D" w:rsidRDefault="00D5175B" w:rsidP="00D5175B">
      <w:pPr>
        <w:pStyle w:val="NoSpacing"/>
        <w:jc w:val="center"/>
        <w:rPr>
          <w:sz w:val="20"/>
          <w:szCs w:val="20"/>
        </w:rPr>
      </w:pPr>
      <w:r w:rsidRPr="00E06B1D">
        <w:rPr>
          <w:sz w:val="20"/>
          <w:szCs w:val="20"/>
        </w:rPr>
        <w:t>Independent, international autonomous global high school institution</w:t>
      </w:r>
    </w:p>
    <w:p w:rsidR="00D5175B" w:rsidRPr="00E06B1D" w:rsidRDefault="00D5175B" w:rsidP="00D5175B">
      <w:pPr>
        <w:pStyle w:val="NoSpacing"/>
        <w:jc w:val="center"/>
        <w:rPr>
          <w:sz w:val="20"/>
          <w:szCs w:val="20"/>
        </w:rPr>
      </w:pPr>
      <w:r w:rsidRPr="00E06B1D">
        <w:rPr>
          <w:rFonts w:ascii="Arial" w:hAnsi="Arial"/>
          <w:sz w:val="20"/>
          <w:szCs w:val="20"/>
        </w:rPr>
        <w:t>​</w:t>
      </w:r>
      <w:r w:rsidRPr="00E06B1D">
        <w:rPr>
          <w:rFonts w:cs="Trebuchet MS"/>
          <w:sz w:val="20"/>
          <w:szCs w:val="20"/>
        </w:rPr>
        <w:t>Providing Educational Excellence Since 200</w:t>
      </w:r>
      <w:r w:rsidRPr="00E06B1D">
        <w:rPr>
          <w:sz w:val="20"/>
          <w:szCs w:val="20"/>
        </w:rPr>
        <w:t>8</w:t>
      </w:r>
    </w:p>
    <w:p w:rsidR="00D5175B" w:rsidRDefault="00D5175B" w:rsidP="00D5175B">
      <w:pPr>
        <w:pStyle w:val="NoSpacing"/>
        <w:tabs>
          <w:tab w:val="left" w:pos="1620"/>
          <w:tab w:val="center" w:pos="4680"/>
          <w:tab w:val="left" w:pos="8145"/>
        </w:tabs>
      </w:pPr>
    </w:p>
    <w:p w:rsidR="00D5175B" w:rsidRDefault="00D5175B" w:rsidP="00D5175B">
      <w:pPr>
        <w:pStyle w:val="NoSpacing"/>
        <w:jc w:val="center"/>
        <w:rPr>
          <w:b/>
          <w:color w:val="000000"/>
          <w:sz w:val="24"/>
          <w:szCs w:val="24"/>
        </w:rPr>
      </w:pPr>
      <w:hyperlink r:id="rId5" w:history="1">
        <w:r w:rsidRPr="00E51E1C">
          <w:rPr>
            <w:rStyle w:val="Hyperlink"/>
            <w:b/>
            <w:sz w:val="24"/>
            <w:szCs w:val="24"/>
          </w:rPr>
          <w:t>www.atlanticchristianacademyhs.org</w:t>
        </w:r>
      </w:hyperlink>
    </w:p>
    <w:p w:rsidR="00D5175B" w:rsidRDefault="00D5175B" w:rsidP="00D5175B">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Pr="004B03ED">
        <w:rPr>
          <w:b/>
          <w:sz w:val="24"/>
          <w:szCs w:val="24"/>
        </w:rPr>
        <w:t>admin@atlanticchristianacademy</w:t>
      </w:r>
      <w:r>
        <w:rPr>
          <w:b/>
          <w:sz w:val="24"/>
          <w:szCs w:val="24"/>
        </w:rPr>
        <w:t>hs</w:t>
      </w:r>
      <w:r w:rsidRPr="004B03ED">
        <w:rPr>
          <w:b/>
          <w:sz w:val="24"/>
          <w:szCs w:val="24"/>
        </w:rPr>
        <w:t>.</w:t>
      </w:r>
      <w:r>
        <w:rPr>
          <w:b/>
          <w:sz w:val="24"/>
          <w:szCs w:val="24"/>
        </w:rPr>
        <w:t>org</w:t>
      </w:r>
    </w:p>
    <w:p w:rsidR="001C7B0E" w:rsidRDefault="001C7B0E" w:rsidP="00D5175B">
      <w:pPr>
        <w:spacing w:after="84" w:line="240" w:lineRule="auto"/>
        <w:outlineLvl w:val="1"/>
        <w:rPr>
          <w:rFonts w:ascii="Arial" w:eastAsia="Times New Roman" w:hAnsi="Arial" w:cs="Arial"/>
          <w:b/>
          <w:bCs/>
          <w:color w:val="000000"/>
          <w:sz w:val="36"/>
          <w:szCs w:val="36"/>
        </w:rPr>
      </w:pPr>
    </w:p>
    <w:p w:rsidR="001C7B0E" w:rsidRPr="00D5175B" w:rsidRDefault="001C7B0E" w:rsidP="00D5175B">
      <w:pPr>
        <w:spacing w:after="84" w:line="240" w:lineRule="auto"/>
        <w:jc w:val="center"/>
        <w:outlineLvl w:val="1"/>
        <w:rPr>
          <w:rFonts w:ascii="Arial" w:eastAsia="Times New Roman" w:hAnsi="Arial" w:cs="Arial"/>
          <w:b/>
          <w:bCs/>
          <w:color w:val="000000"/>
          <w:sz w:val="36"/>
          <w:szCs w:val="36"/>
        </w:rPr>
      </w:pPr>
      <w:r w:rsidRPr="001C7B0E">
        <w:rPr>
          <w:rFonts w:ascii="Arial" w:eastAsia="Times New Roman" w:hAnsi="Arial" w:cs="Arial"/>
          <w:b/>
          <w:bCs/>
          <w:color w:val="000000"/>
          <w:sz w:val="36"/>
          <w:szCs w:val="36"/>
        </w:rPr>
        <w:t>SAT and ACT Test Dates for 2015-2016</w:t>
      </w:r>
    </w:p>
    <w:tbl>
      <w:tblPr>
        <w:tblW w:w="4500" w:type="pct"/>
        <w:jc w:val="center"/>
        <w:tblCellSpacing w:w="15"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tblPr>
      <w:tblGrid>
        <w:gridCol w:w="1231"/>
        <w:gridCol w:w="2715"/>
        <w:gridCol w:w="2263"/>
        <w:gridCol w:w="1208"/>
        <w:gridCol w:w="1223"/>
      </w:tblGrid>
      <w:tr w:rsidR="001C7B0E" w:rsidRPr="001C7B0E" w:rsidTr="001C7B0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b/>
                <w:bCs/>
                <w:sz w:val="24"/>
                <w:szCs w:val="24"/>
              </w:rPr>
              <w:t>Date of</w:t>
            </w:r>
            <w:r w:rsidRPr="001C7B0E">
              <w:rPr>
                <w:rFonts w:ascii="Times New Roman" w:eastAsia="Times New Roman" w:hAnsi="Times New Roman" w:cs="Times New Roman"/>
                <w:b/>
                <w:bCs/>
                <w:sz w:val="24"/>
                <w:szCs w:val="24"/>
              </w:rPr>
              <w:br/>
              <w:t>Test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b/>
                <w:bCs/>
                <w:sz w:val="24"/>
                <w:szCs w:val="24"/>
              </w:rPr>
              <w:t>Test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b/>
                <w:bCs/>
                <w:sz w:val="24"/>
                <w:szCs w:val="24"/>
              </w:rPr>
              <w:t>Register</w:t>
            </w:r>
            <w:r w:rsidRPr="001C7B0E">
              <w:rPr>
                <w:rFonts w:ascii="Times New Roman" w:eastAsia="Times New Roman" w:hAnsi="Times New Roman" w:cs="Times New Roman"/>
                <w:b/>
                <w:bCs/>
                <w:sz w:val="24"/>
                <w:szCs w:val="24"/>
              </w:rPr>
              <w:br/>
              <w:t>by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b/>
                <w:bCs/>
                <w:sz w:val="24"/>
                <w:szCs w:val="24"/>
              </w:rPr>
              <w:t>Get Scores By</w:t>
            </w:r>
          </w:p>
        </w:tc>
      </w:tr>
      <w:tr w:rsidR="001C7B0E" w:rsidRPr="001C7B0E" w:rsidTr="001C7B0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b/>
                <w:bCs/>
                <w:sz w:val="24"/>
                <w:szCs w:val="24"/>
              </w:rPr>
              <w:t>Web</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b/>
                <w:bCs/>
                <w:sz w:val="24"/>
                <w:szCs w:val="24"/>
              </w:rPr>
              <w:t>Mail</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12,</w:t>
            </w:r>
            <w:r w:rsidRPr="001C7B0E">
              <w:rPr>
                <w:rFonts w:ascii="Times New Roman" w:eastAsia="Times New Roman" w:hAnsi="Times New Roman" w:cs="Times New Roman"/>
                <w:sz w:val="24"/>
                <w:szCs w:val="24"/>
              </w:rPr>
              <w:b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Aug. 7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(8/21 with late </w:t>
            </w:r>
            <w:hyperlink r:id="rId6"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28</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3</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3</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3</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(9/22 with late </w:t>
            </w:r>
            <w:hyperlink r:id="rId7"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31</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18</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(10/02 with late </w:t>
            </w:r>
            <w:hyperlink r:id="rId8"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9</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14</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7</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9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(10/27 with late </w:t>
            </w:r>
            <w:hyperlink r:id="rId9"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5</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5</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5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(11/23 with late </w:t>
            </w:r>
            <w:hyperlink r:id="rId10"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Jan. 2</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12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6</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(11/20 with late </w:t>
            </w:r>
            <w:hyperlink r:id="rId11"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28</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Jan. 2</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Jan. 23,</w:t>
            </w:r>
            <w:r w:rsidRPr="001C7B0E">
              <w:rPr>
                <w:rFonts w:ascii="Times New Roman" w:eastAsia="Times New Roman" w:hAnsi="Times New Roman" w:cs="Times New Roman"/>
                <w:sz w:val="24"/>
                <w:szCs w:val="24"/>
              </w:rPr>
              <w:b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28</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(1/12 with late </w:t>
            </w:r>
            <w:hyperlink r:id="rId12"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Feb. 11</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Feb. 20</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Feb. 6</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Jan. 8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(1/15 with late </w:t>
            </w:r>
            <w:hyperlink r:id="rId13"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Feb. 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Feb. 27</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Mar. 5</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(New) SAT only</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Feb. 5</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(2/23 with late </w:t>
            </w:r>
            <w:hyperlink r:id="rId14"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Mar. 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Apr. 2</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Apr. 9 </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Mar. 4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(3/18 with late </w:t>
            </w:r>
            <w:hyperlink r:id="rId15"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Apr. 25</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Apr. 30</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May 7 </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Apr. 8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(4/26 with late </w:t>
            </w:r>
            <w:hyperlink r:id="rId16"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May 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Apr. 4</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lastRenderedPageBreak/>
              <w:t>June 4</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May 5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(5/25 with late </w:t>
            </w:r>
            <w:hyperlink r:id="rId17"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June 23</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July 2</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June 11</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May 6</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(5/20 with late </w:t>
            </w:r>
            <w:hyperlink r:id="rId18"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June 27</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July 2</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10,</w:t>
            </w:r>
            <w:r w:rsidRPr="001C7B0E">
              <w:rPr>
                <w:rFonts w:ascii="Times New Roman" w:eastAsia="Times New Roman" w:hAnsi="Times New Roman" w:cs="Times New Roman"/>
                <w:sz w:val="24"/>
                <w:szCs w:val="24"/>
              </w:rPr>
              <w:b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Aug. 5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(8/19 with late </w:t>
            </w:r>
            <w:hyperlink r:id="rId19"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1</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1*</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1</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(9/20 with late </w:t>
            </w:r>
            <w:hyperlink r:id="rId20"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20</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29</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Sep. 16</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(9/30 with late </w:t>
            </w:r>
            <w:hyperlink r:id="rId21"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7</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12</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5*</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Oct. 7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(10/25 with late </w:t>
            </w:r>
            <w:hyperlink r:id="rId22"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3</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3*</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SAT &amp; SAT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3 </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(11/21 with late </w:t>
            </w:r>
            <w:hyperlink r:id="rId23"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31</w:t>
            </w:r>
          </w:p>
        </w:tc>
      </w:tr>
      <w:tr w:rsidR="001C7B0E" w:rsidRPr="001C7B0E" w:rsidTr="001C7B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10</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ACT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Nov. 4</w:t>
            </w:r>
            <w:r w:rsidRPr="001C7B0E">
              <w:rPr>
                <w:rFonts w:ascii="Times New Roman" w:eastAsia="Times New Roman" w:hAnsi="Times New Roman" w:cs="Times New Roman"/>
                <w:sz w:val="24"/>
                <w:szCs w:val="24"/>
              </w:rPr>
              <w:br/>
            </w:r>
            <w:r w:rsidRPr="001C7B0E">
              <w:rPr>
                <w:rFonts w:ascii="Times New Roman" w:eastAsia="Times New Roman" w:hAnsi="Times New Roman" w:cs="Times New Roman"/>
                <w:color w:val="808080"/>
                <w:sz w:val="20"/>
              </w:rPr>
              <w:t>(11/18 with late </w:t>
            </w:r>
            <w:hyperlink r:id="rId24" w:anchor="footnotes" w:history="1">
              <w:r w:rsidRPr="001C7B0E">
                <w:rPr>
                  <w:rFonts w:ascii="Times New Roman" w:eastAsia="Times New Roman" w:hAnsi="Times New Roman" w:cs="Times New Roman"/>
                  <w:color w:val="000080"/>
                  <w:sz w:val="20"/>
                </w:rPr>
                <w:t>fee</w:t>
              </w:r>
            </w:hyperlink>
            <w:r w:rsidRPr="001C7B0E">
              <w:rPr>
                <w:rFonts w:ascii="Times New Roman" w:eastAsia="Times New Roman" w:hAnsi="Times New Roman" w:cs="Times New Roman"/>
                <w:color w:val="808080"/>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7B0E" w:rsidRPr="001C7B0E" w:rsidRDefault="001C7B0E" w:rsidP="001C7B0E">
            <w:pPr>
              <w:spacing w:after="0" w:line="240" w:lineRule="auto"/>
              <w:jc w:val="center"/>
              <w:rPr>
                <w:rFonts w:ascii="Times New Roman" w:eastAsia="Times New Roman" w:hAnsi="Times New Roman" w:cs="Times New Roman"/>
                <w:sz w:val="24"/>
                <w:szCs w:val="24"/>
              </w:rPr>
            </w:pPr>
            <w:r w:rsidRPr="001C7B0E">
              <w:rPr>
                <w:rFonts w:ascii="Times New Roman" w:eastAsia="Times New Roman" w:hAnsi="Times New Roman" w:cs="Times New Roman"/>
                <w:sz w:val="24"/>
                <w:szCs w:val="24"/>
              </w:rPr>
              <w:t>Dec. 31</w:t>
            </w:r>
          </w:p>
        </w:tc>
      </w:tr>
    </w:tbl>
    <w:p w:rsidR="001C7B0E" w:rsidRPr="001C7B0E" w:rsidRDefault="001C7B0E" w:rsidP="001C7B0E">
      <w:pPr>
        <w:spacing w:after="0" w:line="240" w:lineRule="auto"/>
        <w:rPr>
          <w:rFonts w:ascii="Arial" w:eastAsia="Times New Roman" w:hAnsi="Arial" w:cs="Arial"/>
          <w:color w:val="000000"/>
          <w:sz w:val="27"/>
          <w:szCs w:val="27"/>
        </w:rPr>
      </w:pP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b/>
          <w:bCs/>
          <w:color w:val="000000"/>
          <w:sz w:val="24"/>
          <w:szCs w:val="24"/>
        </w:rPr>
        <w:t>Notes</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Current U.S. registration fees are $54.50 for the SAT, $39.50 for the ACT (without writing), and $56.50 for the ACT (with writing). Starting in March, 2016, fees for the SAT change to: $54.50 (with essay) and $43 (without essay). Current U.S. registration fees for SAT Subject tests are $26 per test date plus $18 for each test scheduled. (SAT Subject Language tests with listening are $26 for each test scheduled.)</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Current U.S. late fees are $28 for the SAT and $25 for the ACT. Standby testing is available for the ACT for an additional fee of $49. No standby testing is available for the SAT; however, post-deadline registration to be on a waitlist is available for an additional fee of $46. Standby and waitlist fees are charged only if the student is admitted to the test center.</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The World History and Latin SAT Subject tests are available in December and June only. The Italian SAT Subject test is available in December only. The German SAT Subject test is available in November and June only. The Modern Hebrew SAT Subject test is available in June only. All SAT Subject tests with Listening are available only in November.</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Locations to take the tests can be found here: </w:t>
      </w:r>
      <w:hyperlink r:id="rId25" w:history="1">
        <w:r w:rsidRPr="001C7B0E">
          <w:rPr>
            <w:rFonts w:ascii="Arial" w:eastAsia="Times New Roman" w:hAnsi="Arial" w:cs="Arial"/>
            <w:color w:val="000080"/>
            <w:sz w:val="24"/>
            <w:szCs w:val="24"/>
          </w:rPr>
          <w:t>ACT Test Centers</w:t>
        </w:r>
      </w:hyperlink>
      <w:r w:rsidRPr="001C7B0E">
        <w:rPr>
          <w:rFonts w:ascii="Arial" w:eastAsia="Times New Roman" w:hAnsi="Arial" w:cs="Arial"/>
          <w:color w:val="000000"/>
          <w:sz w:val="24"/>
          <w:szCs w:val="24"/>
        </w:rPr>
        <w:t> and </w:t>
      </w:r>
      <w:hyperlink r:id="rId26" w:history="1">
        <w:r w:rsidRPr="001C7B0E">
          <w:rPr>
            <w:rFonts w:ascii="Arial" w:eastAsia="Times New Roman" w:hAnsi="Arial" w:cs="Arial"/>
            <w:color w:val="000080"/>
            <w:sz w:val="24"/>
            <w:szCs w:val="24"/>
          </w:rPr>
          <w:t>SAT Code Search</w:t>
        </w:r>
      </w:hyperlink>
      <w:r w:rsidRPr="001C7B0E">
        <w:rPr>
          <w:rFonts w:ascii="Arial" w:eastAsia="Times New Roman" w:hAnsi="Arial" w:cs="Arial"/>
          <w:color w:val="000000"/>
          <w:sz w:val="24"/>
          <w:szCs w:val="24"/>
        </w:rPr>
        <w:t>. (Select "Test Centers" in the "Search By" drop-down for SAT locations.)</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lastRenderedPageBreak/>
        <w:t>The March SAT is available in the U.S. and Canada only.</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The September ACT is available in the U.S. and Canada only.</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The February ACT test is not available in New York, possibly due to New York's 1979 Admissions Testing Law (also known as the "Truth-In-Testing Law"), which requires the release of all test questions for all test administrations. (If you have better information than I do about this please let me know.)</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SAT scores via web are available at roughly 5 a.m. Eastern Time on the given date. ACT scores via web are available at roughly 1 a.m. Eastern Time on the given date. Not all SAT and ACT scores are immediately available on the "Web" date listed above; some scores may take days or even a week or more to show up. Scores for the optional ACT writing section are generally available about two weeks after the ACT multiple-choice scores are posted.</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Dates are for U.S registration only. See </w:t>
      </w:r>
      <w:hyperlink r:id="rId27" w:history="1">
        <w:r w:rsidRPr="001C7B0E">
          <w:rPr>
            <w:rFonts w:ascii="Arial" w:eastAsia="Times New Roman" w:hAnsi="Arial" w:cs="Arial"/>
            <w:color w:val="000080"/>
            <w:sz w:val="24"/>
            <w:szCs w:val="24"/>
          </w:rPr>
          <w:t>collegeboard.com</w:t>
        </w:r>
      </w:hyperlink>
      <w:r w:rsidRPr="001C7B0E">
        <w:rPr>
          <w:rFonts w:ascii="Arial" w:eastAsia="Times New Roman" w:hAnsi="Arial" w:cs="Arial"/>
          <w:color w:val="000000"/>
          <w:sz w:val="24"/>
          <w:szCs w:val="24"/>
        </w:rPr>
        <w:t> and </w:t>
      </w:r>
      <w:hyperlink r:id="rId28" w:history="1">
        <w:r w:rsidRPr="001C7B0E">
          <w:rPr>
            <w:rFonts w:ascii="Arial" w:eastAsia="Times New Roman" w:hAnsi="Arial" w:cs="Arial"/>
            <w:color w:val="000080"/>
            <w:sz w:val="24"/>
            <w:szCs w:val="24"/>
          </w:rPr>
          <w:t>actstudent.org</w:t>
        </w:r>
      </w:hyperlink>
      <w:r w:rsidRPr="001C7B0E">
        <w:rPr>
          <w:rFonts w:ascii="Arial" w:eastAsia="Times New Roman" w:hAnsi="Arial" w:cs="Arial"/>
          <w:color w:val="000000"/>
          <w:sz w:val="24"/>
          <w:szCs w:val="24"/>
        </w:rPr>
        <w:t> for a complete list of SAT dates and ACT dates for the U.S. as well as international locations.</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The "Register by" dates are both the latest postmark dates for registration by mail and the latest submission dates for phone or online registration without incurring the late fee. (Phone or online for SAT: deadlines expire at 11:59 PM Eastern Time on the date shown.) The second date shown is the final available date for registration.</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Mailing dates are when the scores </w:t>
      </w:r>
      <w:r w:rsidRPr="001C7B0E">
        <w:rPr>
          <w:rFonts w:ascii="Arial" w:eastAsia="Times New Roman" w:hAnsi="Arial" w:cs="Arial"/>
          <w:i/>
          <w:iCs/>
          <w:color w:val="000000"/>
          <w:sz w:val="24"/>
          <w:szCs w:val="24"/>
        </w:rPr>
        <w:t>begin</w:t>
      </w:r>
      <w:r w:rsidRPr="001C7B0E">
        <w:rPr>
          <w:rFonts w:ascii="Arial" w:eastAsia="Times New Roman" w:hAnsi="Arial" w:cs="Arial"/>
          <w:color w:val="000000"/>
          <w:sz w:val="24"/>
          <w:szCs w:val="24"/>
        </w:rPr>
        <w:t xml:space="preserve"> to be mailed; it may take several weeks after this date to receive scores. </w:t>
      </w:r>
      <w:proofErr w:type="gramStart"/>
      <w:r w:rsidRPr="001C7B0E">
        <w:rPr>
          <w:rFonts w:ascii="Arial" w:eastAsia="Times New Roman" w:hAnsi="Arial" w:cs="Arial"/>
          <w:color w:val="000000"/>
          <w:sz w:val="24"/>
          <w:szCs w:val="24"/>
        </w:rPr>
        <w:t>If requested, or if you registered by mail, SAT scores are mailed to you starting about four weeks after the test date.</w:t>
      </w:r>
      <w:proofErr w:type="gramEnd"/>
      <w:r w:rsidRPr="001C7B0E">
        <w:rPr>
          <w:rFonts w:ascii="Arial" w:eastAsia="Times New Roman" w:hAnsi="Arial" w:cs="Arial"/>
          <w:color w:val="000000"/>
          <w:sz w:val="24"/>
          <w:szCs w:val="24"/>
        </w:rPr>
        <w:t xml:space="preserve"> ACT scores are mailed starting about three weeks after the test date.</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QAS (a service for SATs by which you can get your scored test returned to you) is available for Saturday tests taken in January and October in the U.S. and Canada, and for Saturday and Sunday tests taken in May worldwide. The fee for this service is $18.</w:t>
      </w:r>
    </w:p>
    <w:p w:rsidR="001C7B0E" w:rsidRP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TIR (a service for ACTs by which you can get your scored test returned to you) is available for U.S. tests taken in December, April, and June tests only. The fee for this service is $20.</w:t>
      </w:r>
    </w:p>
    <w:p w:rsidR="001C7B0E" w:rsidRDefault="001C7B0E" w:rsidP="001C7B0E">
      <w:pPr>
        <w:spacing w:before="240" w:after="240" w:line="240" w:lineRule="auto"/>
        <w:ind w:left="720"/>
        <w:rPr>
          <w:rFonts w:ascii="Arial" w:eastAsia="Times New Roman" w:hAnsi="Arial" w:cs="Arial"/>
          <w:color w:val="000000"/>
          <w:sz w:val="24"/>
          <w:szCs w:val="24"/>
        </w:rPr>
      </w:pPr>
      <w:r w:rsidRPr="001C7B0E">
        <w:rPr>
          <w:rFonts w:ascii="Arial" w:eastAsia="Times New Roman" w:hAnsi="Arial" w:cs="Arial"/>
          <w:color w:val="000000"/>
          <w:sz w:val="24"/>
          <w:szCs w:val="24"/>
        </w:rPr>
        <w:t>Test dates with an asterisk (*) are tentatively scheduled.</w:t>
      </w:r>
    </w:p>
    <w:p w:rsidR="00D5175B" w:rsidRPr="001C7B0E" w:rsidRDefault="00D5175B" w:rsidP="001C7B0E">
      <w:pPr>
        <w:spacing w:before="240" w:after="240" w:line="240" w:lineRule="auto"/>
        <w:ind w:left="720"/>
        <w:rPr>
          <w:rFonts w:ascii="Arial" w:eastAsia="Times New Roman" w:hAnsi="Arial" w:cs="Arial"/>
          <w:color w:val="000000"/>
          <w:sz w:val="24"/>
          <w:szCs w:val="24"/>
        </w:rPr>
      </w:pPr>
    </w:p>
    <w:p w:rsidR="0075575A" w:rsidRDefault="00D5175B" w:rsidP="00D5175B">
      <w:pPr>
        <w:jc w:val="center"/>
      </w:pPr>
      <w:r w:rsidRPr="00D5175B">
        <w:drawing>
          <wp:inline distT="0" distB="0" distL="0" distR="0">
            <wp:extent cx="2860158" cy="59129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5646" cy="592430"/>
                    </a:xfrm>
                    <a:prstGeom prst="rect">
                      <a:avLst/>
                    </a:prstGeom>
                    <a:noFill/>
                  </pic:spPr>
                </pic:pic>
              </a:graphicData>
            </a:graphic>
          </wp:inline>
        </w:drawing>
      </w:r>
    </w:p>
    <w:sectPr w:rsidR="0075575A" w:rsidSect="007557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7B0E"/>
    <w:rsid w:val="001C7B0E"/>
    <w:rsid w:val="00237E2A"/>
    <w:rsid w:val="00286387"/>
    <w:rsid w:val="0075575A"/>
    <w:rsid w:val="00CC01BE"/>
    <w:rsid w:val="00D51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5A"/>
  </w:style>
  <w:style w:type="paragraph" w:styleId="Heading2">
    <w:name w:val="heading 2"/>
    <w:basedOn w:val="Normal"/>
    <w:link w:val="Heading2Char"/>
    <w:uiPriority w:val="9"/>
    <w:qFormat/>
    <w:rsid w:val="001C7B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B0E"/>
    <w:rPr>
      <w:rFonts w:ascii="Times New Roman" w:eastAsia="Times New Roman" w:hAnsi="Times New Roman" w:cs="Times New Roman"/>
      <w:b/>
      <w:bCs/>
      <w:sz w:val="36"/>
      <w:szCs w:val="36"/>
    </w:rPr>
  </w:style>
  <w:style w:type="character" w:customStyle="1" w:styleId="Footer1">
    <w:name w:val="Footer1"/>
    <w:basedOn w:val="DefaultParagraphFont"/>
    <w:rsid w:val="001C7B0E"/>
  </w:style>
  <w:style w:type="character" w:styleId="Hyperlink">
    <w:name w:val="Hyperlink"/>
    <w:basedOn w:val="DefaultParagraphFont"/>
    <w:uiPriority w:val="99"/>
    <w:semiHidden/>
    <w:unhideWhenUsed/>
    <w:rsid w:val="001C7B0E"/>
    <w:rPr>
      <w:color w:val="0000FF"/>
      <w:u w:val="single"/>
    </w:rPr>
  </w:style>
  <w:style w:type="character" w:customStyle="1" w:styleId="apple-converted-space">
    <w:name w:val="apple-converted-space"/>
    <w:basedOn w:val="DefaultParagraphFont"/>
    <w:rsid w:val="001C7B0E"/>
  </w:style>
  <w:style w:type="paragraph" w:customStyle="1" w:styleId="footitem">
    <w:name w:val="footitem"/>
    <w:basedOn w:val="Normal"/>
    <w:rsid w:val="001C7B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7B0E"/>
    <w:rPr>
      <w:i/>
      <w:iCs/>
    </w:rPr>
  </w:style>
  <w:style w:type="paragraph" w:styleId="NoSpacing">
    <w:name w:val="No Spacing"/>
    <w:uiPriority w:val="1"/>
    <w:qFormat/>
    <w:rsid w:val="00D5175B"/>
    <w:pPr>
      <w:spacing w:after="0" w:line="240" w:lineRule="auto"/>
    </w:pPr>
    <w:rPr>
      <w:rFonts w:eastAsiaTheme="minorEastAsia"/>
    </w:rPr>
  </w:style>
  <w:style w:type="paragraph" w:styleId="BalloonText">
    <w:name w:val="Balloon Text"/>
    <w:basedOn w:val="Normal"/>
    <w:link w:val="BalloonTextChar"/>
    <w:uiPriority w:val="99"/>
    <w:semiHidden/>
    <w:unhideWhenUsed/>
    <w:rsid w:val="00D5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674593">
      <w:bodyDiv w:val="1"/>
      <w:marLeft w:val="0"/>
      <w:marRight w:val="0"/>
      <w:marTop w:val="0"/>
      <w:marBottom w:val="0"/>
      <w:divBdr>
        <w:top w:val="none" w:sz="0" w:space="0" w:color="auto"/>
        <w:left w:val="none" w:sz="0" w:space="0" w:color="auto"/>
        <w:bottom w:val="none" w:sz="0" w:space="0" w:color="auto"/>
        <w:right w:val="none" w:sz="0" w:space="0" w:color="auto"/>
      </w:divBdr>
      <w:divsChild>
        <w:div w:id="1269117787">
          <w:marLeft w:val="0"/>
          <w:marRight w:val="0"/>
          <w:marTop w:val="0"/>
          <w:marBottom w:val="0"/>
          <w:divBdr>
            <w:top w:val="none" w:sz="0" w:space="0" w:color="auto"/>
            <w:left w:val="none" w:sz="0" w:space="0" w:color="auto"/>
            <w:bottom w:val="none" w:sz="0" w:space="0" w:color="auto"/>
            <w:right w:val="none" w:sz="0" w:space="0" w:color="auto"/>
          </w:divBdr>
          <w:divsChild>
            <w:div w:id="876703267">
              <w:marLeft w:val="0"/>
              <w:marRight w:val="0"/>
              <w:marTop w:val="240"/>
              <w:marBottom w:val="480"/>
              <w:divBdr>
                <w:top w:val="none" w:sz="0" w:space="0" w:color="auto"/>
                <w:left w:val="none" w:sz="0" w:space="0" w:color="auto"/>
                <w:bottom w:val="none" w:sz="0" w:space="0" w:color="auto"/>
                <w:right w:val="none" w:sz="0" w:space="0" w:color="auto"/>
              </w:divBdr>
            </w:div>
          </w:divsChild>
        </w:div>
        <w:div w:id="953176770">
          <w:marLeft w:val="0"/>
          <w:marRight w:val="0"/>
          <w:marTop w:val="0"/>
          <w:marBottom w:val="0"/>
          <w:divBdr>
            <w:top w:val="none" w:sz="0" w:space="0" w:color="auto"/>
            <w:left w:val="none" w:sz="0" w:space="0" w:color="auto"/>
            <w:bottom w:val="none" w:sz="0" w:space="0" w:color="auto"/>
            <w:right w:val="none" w:sz="0" w:space="0" w:color="auto"/>
          </w:divBdr>
          <w:divsChild>
            <w:div w:id="8388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kthered.com/tutor/sat-act-calendar.html" TargetMode="External"/><Relationship Id="rId13" Type="http://schemas.openxmlformats.org/officeDocument/2006/relationships/hyperlink" Target="http://www.erikthered.com/tutor/sat-act-calendar.html" TargetMode="External"/><Relationship Id="rId18" Type="http://schemas.openxmlformats.org/officeDocument/2006/relationships/hyperlink" Target="http://www.erikthered.com/tutor/sat-act-calendar.html" TargetMode="External"/><Relationship Id="rId26" Type="http://schemas.openxmlformats.org/officeDocument/2006/relationships/hyperlink" Target="http://sat.collegeboard.com/register/sat-code-search" TargetMode="External"/><Relationship Id="rId3" Type="http://schemas.openxmlformats.org/officeDocument/2006/relationships/webSettings" Target="webSettings.xml"/><Relationship Id="rId21" Type="http://schemas.openxmlformats.org/officeDocument/2006/relationships/hyperlink" Target="http://www.erikthered.com/tutor/sat-act-calendar.html" TargetMode="External"/><Relationship Id="rId7" Type="http://schemas.openxmlformats.org/officeDocument/2006/relationships/hyperlink" Target="http://www.erikthered.com/tutor/sat-act-calendar.html" TargetMode="External"/><Relationship Id="rId12" Type="http://schemas.openxmlformats.org/officeDocument/2006/relationships/hyperlink" Target="http://www.erikthered.com/tutor/sat-act-calendar.html" TargetMode="External"/><Relationship Id="rId17" Type="http://schemas.openxmlformats.org/officeDocument/2006/relationships/hyperlink" Target="http://www.erikthered.com/tutor/sat-act-calendar.html" TargetMode="External"/><Relationship Id="rId25" Type="http://schemas.openxmlformats.org/officeDocument/2006/relationships/hyperlink" Target="http://www.actstudent.org/regist/centers/" TargetMode="External"/><Relationship Id="rId2" Type="http://schemas.openxmlformats.org/officeDocument/2006/relationships/settings" Target="settings.xml"/><Relationship Id="rId16" Type="http://schemas.openxmlformats.org/officeDocument/2006/relationships/hyperlink" Target="http://www.erikthered.com/tutor/sat-act-calendar.html" TargetMode="External"/><Relationship Id="rId20" Type="http://schemas.openxmlformats.org/officeDocument/2006/relationships/hyperlink" Target="http://www.erikthered.com/tutor/sat-act-calendar.html" TargetMode="External"/><Relationship Id="rId29"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www.erikthered.com/tutor/sat-act-calendar.html" TargetMode="External"/><Relationship Id="rId11" Type="http://schemas.openxmlformats.org/officeDocument/2006/relationships/hyperlink" Target="http://www.erikthered.com/tutor/sat-act-calendar.html" TargetMode="External"/><Relationship Id="rId24" Type="http://schemas.openxmlformats.org/officeDocument/2006/relationships/hyperlink" Target="http://www.erikthered.com/tutor/sat-act-calendar.html" TargetMode="External"/><Relationship Id="rId5" Type="http://schemas.openxmlformats.org/officeDocument/2006/relationships/hyperlink" Target="http://www.atlanticchristianacademyhs.org" TargetMode="External"/><Relationship Id="rId15" Type="http://schemas.openxmlformats.org/officeDocument/2006/relationships/hyperlink" Target="http://www.erikthered.com/tutor/sat-act-calendar.html" TargetMode="External"/><Relationship Id="rId23" Type="http://schemas.openxmlformats.org/officeDocument/2006/relationships/hyperlink" Target="http://www.erikthered.com/tutor/sat-act-calendar.html" TargetMode="External"/><Relationship Id="rId28" Type="http://schemas.openxmlformats.org/officeDocument/2006/relationships/hyperlink" Target="http://www.actstudent.org/regist/dates.html" TargetMode="External"/><Relationship Id="rId10" Type="http://schemas.openxmlformats.org/officeDocument/2006/relationships/hyperlink" Target="http://www.erikthered.com/tutor/sat-act-calendar.html" TargetMode="External"/><Relationship Id="rId19" Type="http://schemas.openxmlformats.org/officeDocument/2006/relationships/hyperlink" Target="http://www.erikthered.com/tutor/sat-act-calendar.html"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erikthered.com/tutor/sat-act-calendar.html" TargetMode="External"/><Relationship Id="rId14" Type="http://schemas.openxmlformats.org/officeDocument/2006/relationships/hyperlink" Target="http://www.erikthered.com/tutor/sat-act-calendar.html" TargetMode="External"/><Relationship Id="rId22" Type="http://schemas.openxmlformats.org/officeDocument/2006/relationships/hyperlink" Target="http://www.erikthered.com/tutor/sat-act-calendar.html" TargetMode="External"/><Relationship Id="rId27" Type="http://schemas.openxmlformats.org/officeDocument/2006/relationships/hyperlink" Target="http://sat.collegeboard.com/register/sat-dat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0</DocSecurity>
  <Lines>48</Lines>
  <Paragraphs>13</Paragraphs>
  <ScaleCrop>false</ScaleCrop>
  <Company>Toshiba</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2016-02-26T15:35:00Z</dcterms:created>
  <dcterms:modified xsi:type="dcterms:W3CDTF">2016-02-26T15:35:00Z</dcterms:modified>
</cp:coreProperties>
</file>